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300" w:lineRule="exact"/>
        <w:rPr>
          <w:rFonts w:hint="eastAsia" w:ascii="仿宋_GB2312" w:eastAsia="仿宋_GB2312"/>
          <w:szCs w:val="21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spacing w:val="10"/>
          <w:w w:val="90"/>
          <w:sz w:val="44"/>
          <w:szCs w:val="44"/>
        </w:rPr>
      </w:pPr>
      <w:r>
        <w:rPr>
          <w:rFonts w:hint="eastAsia" w:ascii="方正小标宋简体" w:eastAsia="方正小标宋简体"/>
          <w:b/>
          <w:spacing w:val="10"/>
          <w:w w:val="90"/>
          <w:sz w:val="44"/>
          <w:szCs w:val="44"/>
        </w:rPr>
        <w:t>广元市利州区</w:t>
      </w:r>
      <w:r>
        <w:rPr>
          <w:rFonts w:ascii="方正小标宋简体" w:eastAsia="方正小标宋简体"/>
          <w:b/>
          <w:spacing w:val="10"/>
          <w:w w:val="90"/>
          <w:sz w:val="44"/>
          <w:szCs w:val="44"/>
        </w:rPr>
        <w:t>2018</w:t>
      </w:r>
      <w:r>
        <w:rPr>
          <w:rFonts w:hint="eastAsia" w:ascii="方正小标宋简体" w:eastAsia="方正小标宋简体"/>
          <w:b/>
          <w:spacing w:val="10"/>
          <w:w w:val="90"/>
          <w:sz w:val="44"/>
          <w:szCs w:val="44"/>
        </w:rPr>
        <w:t>年公开引进（招聘）高层次和急需紧缺人才岗位一览表</w:t>
      </w:r>
    </w:p>
    <w:p>
      <w:pPr>
        <w:spacing w:line="300" w:lineRule="exact"/>
        <w:rPr>
          <w:rFonts w:hint="eastAsia" w:ascii="仿宋_GB2312" w:eastAsia="仿宋_GB2312"/>
          <w:szCs w:val="21"/>
        </w:rPr>
      </w:pPr>
    </w:p>
    <w:tbl>
      <w:tblPr>
        <w:tblStyle w:val="3"/>
        <w:tblW w:w="14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0"/>
        <w:gridCol w:w="2052"/>
        <w:gridCol w:w="2052"/>
        <w:gridCol w:w="915"/>
        <w:gridCol w:w="3371"/>
        <w:gridCol w:w="540"/>
        <w:gridCol w:w="729"/>
        <w:gridCol w:w="960"/>
        <w:gridCol w:w="112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岗位编码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用人单位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主管部门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岗位名称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　　业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需求数量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学位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180401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广元市利州区经济发展信息中心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广元市利州区发展和改革局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金融、应用经济学、中国语言文学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180402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广元市利州区机构编制信息中心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中共广元市利州区委机构编制委员会办公室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法学理论、宪法学与行政法学、民商法学、诉讼法学、经济法学、环境与资源保护法学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180403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广元市利州区交通质量监督管理站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广元市利州区交通运输局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道路与铁道工程、桥梁与隧道工程、交通运输规划与管理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180404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广元市利州区财政绩效管理中心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广元市利州区财政局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财政学、资产评估、审计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180405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广元市利州区委书记区长信箱办公室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中共广元市利州区委办公室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哲学类、经济学类、法学类、文学类、历史学类、管理学类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180406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广元市利州区乡镇街道林业站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广元市利州区林业和园林局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林学、园艺学、风景园林、林业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180407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广元市利州区经济信息中心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广元市利州区经济科技和信息化局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汉语言文字学、语言学及应用语言学、中国现当代文学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180408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国民经济学、区域经济学、产业经济学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180409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广元市利州区网格化服务管理监管中心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中共广元市利州区委政法委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法学理论、法律史、宪法学与行政法学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180410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广元市利州区老年大学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广元市利州区民政局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中国语言文学；新闻传播学；社会工作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180411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广元市利州区畜牧生产科教站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广元市利州区农业局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土壤学、果树学、蔬菜学、植物营养学、植物病理学、农业昆虫与害虫防治、农药学、作物、园艺、农业资源利用、植物保护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180412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广元市利州区对外宣传中心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中共广元市利州区委宣传部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新闻学、传播学、计算机应用技术、汉语言文字学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计算机应用技术侧重于网络安全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180413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广播电视台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广元市利州区文化广电新闻出版局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新闻学、传播学、文艺学、语言学及应用语言学、中国现当代文学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180414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广元市利州区政府电子政务外网管理中心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广元市利州区人民政府办公室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计算机系统结构、计算机软件与理论、计算机应用技术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180415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宪法学与行政法学、刑法学、民商法学、诉讼法学、经济法学、环境与资源保护法学、国际法学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180416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广元市利州区安全应急和信息中心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广元市利州区安全生产监督管理局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宪法学与行政法学、刑法学、民商法学、诉讼法学、经济法学、环境与资源保护法学、安全科学与工程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180417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广元市利州区审计信息中心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广元市利州区审计局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计算机系统结构、计算机软件与理论、计算机应用技术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180418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广元市利州区固定资产投资审计中心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岩土工程、结构工程、市政工程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主要从事工程造价工作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180419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广元市利州区城乡居民社会养老保险局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广元市利州区人力资源和社会保障局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汉语言文字学、中国古代文学、中国现当代文学、语言学及应用语言学、新闻学、传播学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180420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广元市利州区中华职教社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中共广元市利州区委统战部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汉语言文字学、中国古代文学、中国现当代文学、语言学及应用语言学、新闻学、传播学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工作强度大，较适宜男性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180421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广元市利州区干部教育培训中心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中共广元市利州区委党校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马克思主义哲学、中国哲学、区域经济学、产业经济学、宪法学与行政法学、中共党史、政治学理论、中外政治制度、马克思主义基本原理、马克思主义中国化研究、思想政治教育、行政管理、社会保障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180422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广元市利州区城市物业和市政公用事业管理所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广元市利州区城乡规划建设和住房保障局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汉语言文字学、中国现当代文学、语言学及应用语言学、新闻学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180423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区旅游投诉服务中心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区旅游局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旅游管理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新闻学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新闻与传播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城市规划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汉语言文字学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180424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广元市利州区外来企业服务中心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广元市利州区投资促进局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民商法学、经济法学、诉讼法学、产业经济学、区域经济学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180425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广元市利州区纪检监察网络政务与电教中心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中共广元市利州区纪委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法学、政治学、法律、中国语言文学、新闻传播学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180426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广元市城乡规划局利州分局</w:t>
            </w:r>
          </w:p>
        </w:tc>
        <w:tc>
          <w:tcPr>
            <w:tcW w:w="2052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广元市城乡规划局</w:t>
            </w:r>
          </w:p>
        </w:tc>
        <w:tc>
          <w:tcPr>
            <w:tcW w:w="915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3371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城乡规划学、城市规划、建筑学</w:t>
            </w:r>
          </w:p>
        </w:tc>
        <w:tc>
          <w:tcPr>
            <w:tcW w:w="54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硕士及以上</w:t>
            </w:r>
          </w:p>
        </w:tc>
        <w:tc>
          <w:tcPr>
            <w:tcW w:w="960" w:type="dxa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12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全日制普通高校</w:t>
            </w:r>
          </w:p>
        </w:tc>
        <w:tc>
          <w:tcPr>
            <w:tcW w:w="1380" w:type="dxa"/>
            <w:vAlign w:val="center"/>
          </w:tcPr>
          <w:p>
            <w:pPr>
              <w:spacing w:line="29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Cs w:val="21"/>
        </w:rPr>
      </w:pPr>
    </w:p>
    <w:p>
      <w:pPr>
        <w:spacing w:line="3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　</w:t>
      </w:r>
    </w:p>
    <w:p>
      <w:pPr>
        <w:spacing w:line="576" w:lineRule="exact"/>
        <w:rPr>
          <w:rFonts w:hint="eastAsia" w:ascii="黑体" w:eastAsia="黑体"/>
          <w:sz w:val="32"/>
          <w:szCs w:val="32"/>
        </w:rPr>
        <w:sectPr>
          <w:pgSz w:w="16838" w:h="11906" w:orient="landscape"/>
          <w:pgMar w:top="1588" w:right="1588" w:bottom="1588" w:left="1588" w:header="851" w:footer="147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B5B"/>
    <w:rsid w:val="00D71B5B"/>
    <w:rsid w:val="00DB3379"/>
    <w:rsid w:val="439A2F24"/>
    <w:rsid w:val="4FF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382</Words>
  <Characters>2183</Characters>
  <Lines>18</Lines>
  <Paragraphs>5</Paragraphs>
  <ScaleCrop>false</ScaleCrop>
  <LinksUpToDate>false</LinksUpToDate>
  <CharactersWithSpaces>2560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2018-04-04T01:31:00Z</dcterms:created>
  <dc:creator>2012</dc:creator>
  <cp:lastModifiedBy>Bogo</cp:lastModifiedBy>
  <dcterms:modified xsi:type="dcterms:W3CDTF">2018-04-04T02:54:56Z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