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8"/>
          <w:szCs w:val="5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8"/>
          <w:szCs w:val="56"/>
          <w:lang w:val="en-US" w:eastAsia="zh-CN"/>
        </w:rPr>
        <w:t>药学与生物工程学院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48"/>
          <w:szCs w:val="5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8"/>
          <w:szCs w:val="56"/>
          <w:lang w:val="en-US" w:eastAsia="zh-CN"/>
        </w:rPr>
        <w:t>竞选会评分表</w:t>
      </w:r>
    </w:p>
    <w:tbl>
      <w:tblPr>
        <w:tblStyle w:val="4"/>
        <w:tblpPr w:leftFromText="180" w:rightFromText="180" w:vertAnchor="page" w:horzAnchor="page" w:tblpX="1597" w:tblpY="3102"/>
        <w:tblOverlap w:val="never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625"/>
        <w:gridCol w:w="624"/>
        <w:gridCol w:w="1"/>
        <w:gridCol w:w="625"/>
        <w:gridCol w:w="625"/>
        <w:gridCol w:w="623"/>
        <w:gridCol w:w="2"/>
        <w:gridCol w:w="623"/>
        <w:gridCol w:w="2"/>
        <w:gridCol w:w="625"/>
        <w:gridCol w:w="622"/>
        <w:gridCol w:w="3"/>
        <w:gridCol w:w="622"/>
        <w:gridCol w:w="3"/>
        <w:gridCol w:w="622"/>
        <w:gridCol w:w="3"/>
        <w:gridCol w:w="622"/>
        <w:gridCol w:w="3"/>
        <w:gridCol w:w="622"/>
        <w:gridCol w:w="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1722" w:hRule="atLeast"/>
          <w:jc w:val="center"/>
        </w:trPr>
        <w:tc>
          <w:tcPr>
            <w:tcW w:w="1022" w:type="dxa"/>
            <w:vMerge w:val="restart"/>
            <w:vAlign w:val="top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napToGrid w:val="0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napToGrid w:val="0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自我认知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（20分）</w:t>
            </w:r>
          </w:p>
        </w:tc>
        <w:tc>
          <w:tcPr>
            <w:tcW w:w="1874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工作思路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（30分）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管理能力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10分</w:t>
            </w:r>
          </w:p>
        </w:tc>
        <w:tc>
          <w:tcPr>
            <w:tcW w:w="1249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现场答辩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（20分）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表达能力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10分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举止仪表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5分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总分100分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022" w:type="dxa"/>
            <w:vMerge w:val="continue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6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学习成绩10分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自我评价10分</w:t>
            </w:r>
          </w:p>
        </w:tc>
        <w:tc>
          <w:tcPr>
            <w:tcW w:w="6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岗位认知10分</w:t>
            </w:r>
          </w:p>
        </w:tc>
        <w:tc>
          <w:tcPr>
            <w:tcW w:w="6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对存在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vertAlign w:val="baseline"/>
                <w:lang w:val="en-US" w:eastAsia="zh-CN"/>
              </w:rPr>
              <w:t>问题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的措施10分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工作计划10分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班级内部管理10分</w:t>
            </w:r>
          </w:p>
        </w:tc>
        <w:tc>
          <w:tcPr>
            <w:tcW w:w="6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思路清晰10分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表达准确10分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演讲思路清晰层次清楚10分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表情自然举止得体穿着得体5分</w:t>
            </w:r>
          </w:p>
        </w:tc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  <w:t>没有超时5分</w:t>
            </w:r>
          </w:p>
        </w:tc>
        <w:tc>
          <w:tcPr>
            <w:tcW w:w="625" w:type="dxa"/>
            <w:gridSpan w:val="2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022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022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022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022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022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022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022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5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sz w:val="22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2"/>
          <w:szCs w:val="28"/>
          <w:lang w:val="en-US" w:eastAsia="zh-CN"/>
        </w:rPr>
        <w:t>演讲人：                                                     评分人：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977CD"/>
    <w:rsid w:val="09E3785F"/>
    <w:rsid w:val="3E3977C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1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2018-06-26T12:59:00Z</dcterms:created>
  <dc:creator>C.</dc:creator>
  <cp:lastModifiedBy>C.</cp:lastModifiedBy>
  <dcterms:modified xsi:type="dcterms:W3CDTF">2018-06-26T13:36:36Z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